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9F90CE">
      <w:pPr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0"/>
          <w:szCs w:val="30"/>
          <w:highlight w:val="none"/>
          <w:lang w:val="en-US" w:eastAsia="zh-CN"/>
        </w:rPr>
        <w:t>上海师范大学第二附属中学校服管理工作制度</w:t>
      </w:r>
    </w:p>
    <w:p w14:paraId="238FB592">
      <w:pPr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0"/>
          <w:szCs w:val="30"/>
          <w:highlight w:val="none"/>
          <w:lang w:val="en-US" w:eastAsia="zh-CN"/>
        </w:rPr>
        <w:t>（2026年8月修订）</w:t>
      </w:r>
    </w:p>
    <w:p w14:paraId="2C61C77A"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为切实规范本校校服管理，保障校服质量上乘、价格合理，维护学生及家长的合法权益，依据国家相关法律法规与教育部门的明确要求，结合本校实际情况，特制定本管理制度。</w:t>
      </w:r>
    </w:p>
    <w:p w14:paraId="2C8F3DC4">
      <w:pPr>
        <w:spacing w:line="360" w:lineRule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一、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工作原则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
</w:t>
      </w:r>
    </w:p>
    <w:p w14:paraId="4273591C"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校服管理严格遵循公开透明、公平公正、质量至上、价格公道、学生及家长自愿的原则，充分保障各方的知情权、参与权、选择权和监督权。</w:t>
      </w:r>
      <w:bookmarkStart w:id="0" w:name="_GoBack"/>
      <w:bookmarkEnd w:id="0"/>
    </w:p>
    <w:p w14:paraId="094043F8">
      <w:pPr>
        <w:spacing w:line="360" w:lineRule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二、组织管理</w:t>
      </w:r>
    </w:p>
    <w:p w14:paraId="4BCC38AB">
      <w:pPr>
        <w:spacing w:line="360" w:lineRule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1.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领导小组</w:t>
      </w:r>
    </w:p>
    <w:p w14:paraId="5A7A5446">
      <w:pPr>
        <w:spacing w:line="360" w:lineRule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组长：蔡文、邵文斌</w:t>
      </w:r>
    </w:p>
    <w:p w14:paraId="74622C98">
      <w:pPr>
        <w:spacing w:line="360" w:lineRule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副组长：刘思薇</w:t>
      </w:r>
    </w:p>
    <w:p w14:paraId="28A5F5D6">
      <w:pPr>
        <w:spacing w:line="360" w:lineRule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2.工作小组</w:t>
      </w:r>
    </w:p>
    <w:p w14:paraId="2F6F9910">
      <w:pPr>
        <w:spacing w:line="360" w:lineRule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张丹凤（学生发展指导中心副主任）、胡云捷（学生发展指导中心副主任）、张锋伟（总务主任）、沈佳（总务副主任）、家长委员会代表、家长代表、教师代表、学生代表</w:t>
      </w:r>
    </w:p>
    <w:p w14:paraId="79738114">
      <w:pPr>
        <w:spacing w:line="360" w:lineRule="auto"/>
        <w:rPr>
          <w:rFonts w:hint="default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今后，如有人员变动，由其接任人员自然替补。</w:t>
      </w:r>
    </w:p>
    <w:p w14:paraId="4AE68A15">
      <w:pPr>
        <w:spacing w:line="360" w:lineRule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三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、职责分工</w:t>
      </w:r>
    </w:p>
    <w:p w14:paraId="21D8F77E">
      <w:pPr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（一）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学校管理机构职责</w:t>
      </w:r>
    </w:p>
    <w:p w14:paraId="1469B16C">
      <w:pPr>
        <w:spacing w:line="360" w:lineRule="auto"/>
        <w:ind w:firstLine="480" w:firstLineChars="20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采购工作的具体实施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依据学校决策和相关规定，精心组织校服采购活动，严格筛选确定校服生产企业。与中标企业签订规范的采购合同，明确校服质量标准、价格、交货时间、售后服务等关键条款。做好校服的验收、入库、发放及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售后服务保障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工作，建立完备的校服采购和管理台账，定期对校服管理工作进行总结与汇报。</w:t>
      </w:r>
    </w:p>
    <w:p w14:paraId="12AC84D7">
      <w:pPr>
        <w:spacing w:line="360" w:lineRule="auto"/>
        <w:ind w:firstLine="480" w:firstLineChars="20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制定详细的校服着装规范和管理办法，积极协助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学校成立的校服选用组织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开展校服选用、采购相关工作，认真收集、整理并及时反馈学生和家长对校服的意见与建议。</w:t>
      </w:r>
    </w:p>
    <w:p w14:paraId="0CFA16A3">
      <w:pPr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二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家长委员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会代表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职责</w:t>
      </w:r>
    </w:p>
    <w:p w14:paraId="2A8B171E"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深度参与学校校服管理工作，切实代表学生家长的利益诉求。与学校携手组建校服选用组织，积极参与校服款式、面料、价格等方面的调研与评议，提出科学合理的意见和建议。协助学校做好校服采购信息的公开工作，全程监督校服采购过程的公平、公正、公开。</w:t>
      </w:r>
    </w:p>
    <w:p w14:paraId="2855A8D6">
      <w:pPr>
        <w:numPr>
          <w:ilvl w:val="0"/>
          <w:numId w:val="1"/>
        </w:numPr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学生代表职责</w:t>
      </w:r>
    </w:p>
    <w:p w14:paraId="2385181C"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加入校服选用组织，从学生的视角出发，对校服款式的美观性、颜色的协调性、穿着的舒适度等方面提出切实可行的意见和建议。协助学校和家长委员会开展校服试穿、意见收集等工作，及时将同学们对校服的看法和需求反馈上来。
</w:t>
      </w:r>
    </w:p>
    <w:p w14:paraId="771093A8">
      <w:pPr>
        <w:numPr>
          <w:ilvl w:val="0"/>
          <w:numId w:val="2"/>
        </w:numPr>
        <w:spacing w:line="360" w:lineRule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校服选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购</w:t>
      </w:r>
    </w:p>
    <w:p w14:paraId="2F41CB8A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选用组织组建</w:t>
      </w:r>
    </w:p>
    <w:p w14:paraId="33363D9A"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学校成立由学校管理人员、家长委员会代表、教师代表、学生代表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家长代表（包含新生家长代表）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共同构成的校服选用组织，其中学生和家长代表的占比不低于80%。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由校服选用组织确定款式、面料、套数、质量要求、价格上限等采购内容及采购方式。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要在深入调研论证，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并征得相应年级2/3以上家长同意后，将校服采购方案列入“三重一大”决策事项。</w:t>
      </w:r>
    </w:p>
    <w:p w14:paraId="6137F277"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款式设计与评议</w:t>
      </w:r>
    </w:p>
    <w:p w14:paraId="0BB1A884">
      <w:pPr>
        <w:numPr>
          <w:ilvl w:val="0"/>
          <w:numId w:val="0"/>
        </w:numPr>
        <w:spacing w:line="360" w:lineRule="auto"/>
        <w:ind w:leftChars="0" w:firstLine="480" w:firstLineChars="20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学校通过多种渠道广泛征集校服款式设计方案，如向专业设计机构邀稿、组织学生和家长参与等。设计方案应充分考虑安全、美观、得体、舒适、实用、经济等要素，紧密结合学生年龄特点、学校文化特色、本地气候条件以及学生日常学习和活动的实际需求。</w:t>
      </w:r>
    </w:p>
    <w:p w14:paraId="616383C0">
      <w:pPr>
        <w:spacing w:line="360" w:lineRule="auto"/>
        <w:ind w:firstLine="480" w:firstLineChars="20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校服选用组织对征集到的设计方案进行深入评议和筛选，确定若干套候选方案。根据投票结果选定最终的校服款式。校服款式一经确定，应保持相对稳定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  <w:t>。</w:t>
      </w:r>
    </w:p>
    <w:p w14:paraId="01C942B4"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3.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面料与质量标准确定</w:t>
      </w:r>
    </w:p>
    <w:p w14:paraId="17564204">
      <w:pPr>
        <w:numPr>
          <w:ilvl w:val="0"/>
          <w:numId w:val="0"/>
        </w:numPr>
        <w:spacing w:line="360" w:lineRule="auto"/>
        <w:ind w:leftChars="0" w:firstLine="480" w:firstLineChars="20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学校与选用组织共同确定校服面料和质量标准。面料必须符合国家相关安全和质量标准，如《国家纺织产品基本安全技术规范》（GB 18401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-2010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）、《中小学生校服》（GB/T 31888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-2015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）等，优先选用环保、舒适、透气的优质面料。质量标准明确校服的制作工艺、尺寸偏差、色牢度、配件质量等具体要求，切实保障校服的质量和安全性。</w:t>
      </w:r>
    </w:p>
    <w:p w14:paraId="70CDAD33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五、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校服采购
</w:t>
      </w:r>
    </w:p>
    <w:p w14:paraId="25A86A3C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1.学校可通过公开招标、竞争性谈判、综合比选等采购形式严格组织采购，选择确定信誉度高、管理规范的校服生产厂家。</w:t>
      </w:r>
    </w:p>
    <w:p w14:paraId="34855A3B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2.通过专业平台、学校网站、微信公众号等方式公开发布采购信息。</w:t>
      </w:r>
    </w:p>
    <w:p w14:paraId="12DDC0F2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3.由校服选用组织负责或派代表参加评审工作，校服选用组织按照具体落实的采购方案的要求进行评审，形成评审的意见结果。</w:t>
      </w:r>
    </w:p>
    <w:p w14:paraId="066A10A7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4.评审最终结果进行公示，公示内容含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  <w:t>校服的采购款式、价格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等，公示时间不少于5个工作日。</w:t>
      </w:r>
    </w:p>
    <w:p w14:paraId="588BA85A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5.学校向学生家长发放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  <w:t>校服采购征订单征求意见，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须确保获得三分之二以上家长书面同意，否则应停止后续采购工作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  <w:t>。</w:t>
      </w:r>
    </w:p>
    <w:p w14:paraId="733E93EA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6.学校与校服供货企业签订采购合同，合同内容包括万一出现质量问题后的具体处理方案，并将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  <w:t>合同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等相关资料及时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  <w:t>向区教育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行政部门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  <w:t>备案。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  <w:br w:type="textWrapping"/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7.由校服供货企业批量生产学校确定的校服，学校相关部门及时跟进生产进度和合同履约交付情况。</w:t>
      </w:r>
    </w:p>
    <w:p w14:paraId="5DD6A53D">
      <w:pPr>
        <w:spacing w:line="360" w:lineRule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六、校服质检</w:t>
      </w:r>
    </w:p>
    <w:p w14:paraId="7C32928A">
      <w:pPr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1.企业送检材料（一次送检），包括有资质的检验机构出具的本批次产品全项目质量检验合格报告，是否与样衣标准一致、外包装及货品有无破损等，并向区教育局备案。</w:t>
      </w:r>
    </w:p>
    <w:p w14:paraId="3D4985CF">
      <w:pPr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2.学校送检材料（二次送检），送检项目必须包含可分解致癌芳香胺染料、甲醛含量2项安全指标，并向区教育局备案。</w:t>
      </w:r>
    </w:p>
    <w:p w14:paraId="3B8E2D24">
      <w:pPr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3.确保一次送检和二次送检由不同的检测机构进行检测，收到检测报告后学校应第一时间公布检验报告。二次送检相关安全指标合格后，方可发放校服给到学生。</w:t>
      </w:r>
    </w:p>
    <w:p w14:paraId="72F62939">
      <w:pPr>
        <w:spacing w:line="360" w:lineRule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七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、校服收费与退费
</w:t>
      </w:r>
    </w:p>
    <w:p w14:paraId="7F28F194">
      <w:pPr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收费标准</w:t>
      </w:r>
    </w:p>
    <w:p w14:paraId="4838F8F5"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校服价格由学校与企业根据成本、市场行情等协商确定，在招标文件和合同中明确。价格遵循公平合理原则，不得高于市场同类产品价格。学校公示收费标准，接受各方监督。
</w:t>
      </w:r>
    </w:p>
    <w:p w14:paraId="372EBE49">
      <w:pPr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收费方式</w:t>
      </w:r>
    </w:p>
    <w:p w14:paraId="45CB50F8"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校服作为生活类代办服务收费项目，由学校代收代付，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收费后开具上海市行政事业单位往来结算电子票据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。学校按学年公示标准进行收费，不得擅自提高收费标准、增加收费项目或变相收费。</w:t>
      </w:r>
    </w:p>
    <w:p w14:paraId="58EED0A0">
      <w:pPr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3.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退费规定</w:t>
      </w:r>
    </w:p>
    <w:p w14:paraId="0FB90601"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学生因转学、休学、退学等不再需要校服的，学校根据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实际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情况合理退还费用。校服存在质量问题，学生要求退换货的，学校协助与企业沟通，按合同约定处理。
</w:t>
      </w:r>
    </w:p>
    <w:p w14:paraId="36787558">
      <w:pPr>
        <w:numPr>
          <w:ilvl w:val="0"/>
          <w:numId w:val="3"/>
        </w:numPr>
        <w:spacing w:line="360" w:lineRule="auto"/>
        <w:ind w:firstLine="0" w:firstLineChars="0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校服穿着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
</w:t>
      </w:r>
    </w:p>
    <w:p w14:paraId="7EF5CC79"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作为学生，着装需彰显青春朝气与学生特质，倡导上学期间穿着校服，保持学生群体的统一整洁形象，不得穿着奇装异服。</w:t>
      </w:r>
    </w:p>
    <w:p w14:paraId="44428F3A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  <w:t>1.穿着时间</w:t>
      </w:r>
    </w:p>
    <w:p w14:paraId="1AF0CFCE"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  <w:t>倡导学生在周一至周五的在校期间穿着全套校服。不混搭自己的衣物。上衣的拉链或纽扣需拉好扣好，衣摆不应外露；裤腿不可挽起；女生裙装长度需适中，通常要求过膝。校服必须保持干净、平整、无破损、无污渍。</w:t>
      </w:r>
    </w:p>
    <w:p w14:paraId="617706E5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  <w:t>2.分季节穿着规范</w:t>
      </w:r>
    </w:p>
    <w:p w14:paraId="3754AA1E"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夏季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通常穿着短袖上衣配薄长裤或裙裤，要求纽扣扣齐，衣领整齐。</w:t>
      </w:r>
    </w:p>
    <w:p w14:paraId="742EEC2F"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春秋季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穿着长袖运动服或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正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装，要求拉链拉至胸部以上位置。</w:t>
      </w:r>
    </w:p>
    <w:p w14:paraId="7CC022EF"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冬季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穿着加厚外套，可内搭毛衣等保暖衣物。在气温低于5℃等极端寒冷天气，学校允许学生在校服外穿着自己的羽绒服等保暖衣物。</w:t>
      </w:r>
    </w:p>
    <w:p w14:paraId="04C8D208"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特殊场合要求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参加升旗仪式、颁奖典礼、毕业照拍摄等重大活动时，学生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  <w:t>可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穿着更为正式的正装。</w:t>
      </w:r>
    </w:p>
    <w:p w14:paraId="0EED1517">
      <w:pPr>
        <w:spacing w:line="360" w:lineRule="auto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  <w:t>3.爱护与保管</w:t>
      </w:r>
    </w:p>
    <w:p w14:paraId="1FD7C74B"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禁止涂改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严禁在校服上乱写乱画、涂鸦或私自修改款式（如改短、收窄）。</w:t>
      </w:r>
    </w:p>
    <w:p w14:paraId="200684C1"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禁止乱挂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不得在校服上吊挂多余的饰物。</w:t>
      </w:r>
    </w:p>
    <w:p w14:paraId="5162BF35"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及时补订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校服如有损毁或丢失，及时上报并补订</w:t>
      </w:r>
    </w:p>
    <w:p w14:paraId="51862819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九、资助减免</w:t>
      </w:r>
    </w:p>
    <w:p w14:paraId="35F1659E"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对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符合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资助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条件的学生，通过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免除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校服费用或发放助学金等形式给与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资助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，确保应助尽助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。</w:t>
      </w:r>
    </w:p>
    <w:p w14:paraId="0D751D0A">
      <w:pPr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资助对象</w:t>
      </w:r>
    </w:p>
    <w:p w14:paraId="6B58A33B"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家庭经济困难学生，重点保障以下群体优先享受资助：原建档立卡家庭学生、城乡低保家庭学生、特困供养学生、孤儿及事实无人抚养儿童、烈士子女、残疾学生及困难残疾人家庭子女、突发严重困难家庭学生、本市困境儿童，以及因监护缺失、重大疾病、自然灾害等导致完全无法负担在校学习生活费用的特困家庭学生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fldChar w:fldCharType="begin"/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instrText xml:space="preserve"> HYPERLINK "https://www.deyang.gov.cn/gk/fjbm/fjyj/fdnr/jydt/1954525.htm" \t "https://chat.deepseek.com/a/chat/s/_blank" </w:instrTex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fldChar w:fldCharType="separate"/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fldChar w:fldCharType="end"/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fldChar w:fldCharType="begin"/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instrText xml:space="preserve"> HYPERLINK "https://www.deyang.gov.cn/gk/fjbm/fjyj/fdnr/jydt/1954882.htm" \t "https://chat.deepseek.com/a/chat/s/_blank" </w:instrTex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fldChar w:fldCharType="separate"/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fldChar w:fldCharType="end"/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。</w:t>
      </w:r>
    </w:p>
    <w:p w14:paraId="334EE047">
      <w:pPr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资助原则</w:t>
      </w:r>
    </w:p>
    <w:p w14:paraId="64B2E542"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应助尽助：精准摸排困难学生底数，依托全国学生资助管理信息系统平台，建立专项帮扶台账，确保符合条件的学生不因家庭经济困难而无法穿着校服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fldChar w:fldCharType="begin"/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instrText xml:space="preserve"> HYPERLINK "http://jytyj.panzhihua.gov.cn/zfxxgk/gzdt/jtxw/10284879.shtml" \t "https://chat.deepseek.com/a/chat/s/_blank" </w:instrTex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fldChar w:fldCharType="separate"/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fldChar w:fldCharType="end"/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。</w:t>
      </w:r>
    </w:p>
    <w:p w14:paraId="72DC6B80"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先免后补、不先收后退：对已认定符合资助条件的学生，学校应在收费时直接免除相应费用，不得以任何理由采取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“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先收后退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”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方式操作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fldChar w:fldCharType="begin"/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instrText xml:space="preserve"> HYPERLINK "https://xxgk.mhedu.sh.cn/fwxxgk/detail.jsp?id=84169&amp;node_id=915" \t "https://chat.deepseek.com/a/chat/s/_blank" </w:instrTex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fldChar w:fldCharType="separate"/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fldChar w:fldCharType="end"/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。</w:t>
      </w:r>
    </w:p>
    <w:p w14:paraId="3EDCD33C"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自愿申请与主动发现相结合：在要求学生或家长自愿申请的同时，学校须主动通过系统数据比对、入户家访等方式，发现并帮助符合条件但未主动申请的学生，推动学生资助从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“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人找政策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”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向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“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政策找人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”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转变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fldChar w:fldCharType="begin"/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instrText xml:space="preserve"> HYPERLINK "https://xxgk.mhedu.sh.cn/fwxxgk/detail.jsp?id=84169&amp;node_id=915" \t "https://chat.deepseek.com/a/chat/s/_blank" </w:instrTex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fldChar w:fldCharType="separate"/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fldChar w:fldCharType="end"/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fldChar w:fldCharType="begin"/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instrText xml:space="preserve"> HYPERLINK "http://jytyj.panzhihua.gov.cn/zfxxgk/gzdt/jtxw/10284879.shtml" \t "https://chat.deepseek.com/a/chat/s/_blank" </w:instrTex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fldChar w:fldCharType="separate"/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fldChar w:fldCharType="end"/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。</w:t>
      </w:r>
    </w:p>
    <w:p w14:paraId="4D4EC430">
      <w:pPr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3.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工作程序</w:t>
      </w:r>
    </w:p>
    <w:p w14:paraId="073B7BFC"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宣传告知：每学期开学初，学校通过家长会、班级群、校园公示栏、微信公众号等渠道，广泛宣传校服费用减免政策及申请流程，确保全体学生及家长知晓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fldChar w:fldCharType="begin"/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instrText xml:space="preserve"> HYPERLINK "https://xxgk.mhedu.sh.cn/fwxxgk/detail.jsp?id=84169&amp;node_id=915" \t "https://chat.deepseek.com/a/chat/s/_blank" </w:instrTex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fldChar w:fldCharType="separate"/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fldChar w:fldCharType="end"/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fldChar w:fldCharType="begin"/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instrText xml:space="preserve"> HYPERLINK "https://hlexqxx.nmgjyyun.cn/index.php?r=space/school/portal/content/view&amp;sid=2115001906&amp;id=648078&amp;cid=229335&amp;bid=" \t "https://chat.deepseek.com/a/chat/s/_blank" </w:instrTex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fldChar w:fldCharType="separate"/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fldChar w:fldCharType="end"/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。</w:t>
      </w:r>
    </w:p>
    <w:p w14:paraId="6618C275"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申请与审核：符合条件的学生或家长填写资助申请表并提交相关证明材料，经班级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年级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初审、学校校服工作管理小组复审后，将拟减免名单在校内公示不少于5个工作日，接受监督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fldChar w:fldCharType="begin"/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instrText xml:space="preserve"> HYPERLINK "https://hlexqxx.nmgjyyun.cn/index.php?r=space/school/portal/content/view&amp;sid=2115001906&amp;id=648078&amp;cid=229335&amp;bid=" \t "https://chat.deepseek.com/a/chat/s/_blank" </w:instrTex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fldChar w:fldCharType="separate"/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fldChar w:fldCharType="end"/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。</w:t>
      </w:r>
    </w:p>
    <w:p w14:paraId="48155245"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档案留存：资助申请表、证明材料、公示记录、减免台账等资料须归档保存，确保全程可追溯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fldChar w:fldCharType="begin"/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instrText xml:space="preserve"> HYPERLINK "https://xxgk.mhedu.sh.cn/fwxxgk/detail.jsp?id=84169&amp;node_id=915" \t "https://chat.deepseek.com/a/chat/s/_blank" </w:instrTex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fldChar w:fldCharType="separate"/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fldChar w:fldCharType="end"/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。</w:t>
      </w:r>
    </w:p>
    <w:p w14:paraId="3562098A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十、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校服售后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与评价</w:t>
      </w:r>
    </w:p>
    <w:p w14:paraId="4A514DE2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1.售后保障</w:t>
      </w:r>
    </w:p>
    <w:p w14:paraId="7AAA3C1E"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校服生产企业提供良好售后服务，及时调换因质量或尺寸问题的校服，免费修补使用中出现破损的校服。学校协助企业做好调换和修补工作，保障学生正常穿着。
</w:t>
      </w:r>
    </w:p>
    <w:p w14:paraId="5633461A">
      <w:pPr>
        <w:numPr>
          <w:ilvl w:val="-1"/>
          <w:numId w:val="0"/>
        </w:numPr>
        <w:spacing w:line="360" w:lineRule="auto"/>
        <w:ind w:firstLine="0" w:firstLineChars="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2.评价反馈</w:t>
      </w:r>
    </w:p>
    <w:p w14:paraId="09226898"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定期开展校服满意度调查，并将结果作为选择校服供货企业的重要参考依据。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调查内容应包括但不限于：校服款式满意度、面料舒适度、做工质量、价格合理性、供货企业售后服务水平等维度。调查问卷由学校校服选用组织统一设计，确保问题设置科学、客观，能够真实反映学生及家长的意见和诉求。</w:t>
      </w:r>
    </w:p>
    <w:p w14:paraId="71E9CC4C">
      <w:pPr>
        <w:spacing w:line="360" w:lineRule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十一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、监督与管理</w:t>
      </w:r>
    </w:p>
    <w:p w14:paraId="38A2DA89">
      <w:pPr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内部监督</w:t>
      </w:r>
    </w:p>
    <w:p w14:paraId="58EA038F"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学校成立校服管理监督小组，对校服选用、采购、质量、收费等工作全程监督。监督小组定期检查，发现问题提出整改意见并跟踪落实。
</w:t>
      </w:r>
    </w:p>
    <w:p w14:paraId="63C8842A">
      <w:pPr>
        <w:numPr>
          <w:ilvl w:val="0"/>
          <w:numId w:val="4"/>
        </w:numPr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外部监督</w:t>
      </w:r>
    </w:p>
    <w:p w14:paraId="052B8C20"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学校主动接受上级教育主管部门、市场监管部门、家长委员会和社会监督。定期向上级部门汇报工作，配合市场监管部门开展质量监督检查。通过官网、微信公众号、家长会等渠道公开校服管理信息，如采购招标公告、中标结果、质量检测报告、收费标准等，接受监督。</w:t>
      </w:r>
    </w:p>
    <w:p w14:paraId="45D7D6CE">
      <w:pPr>
        <w:numPr>
          <w:ilvl w:val="0"/>
          <w:numId w:val="4"/>
        </w:numPr>
        <w:spacing w:line="360" w:lineRule="auto"/>
        <w:ind w:left="0" w:leftChars="0" w:firstLine="0" w:firstLineChars="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责任追究</w:t>
      </w:r>
    </w:p>
    <w:p w14:paraId="7E36AFDB">
      <w:pPr>
        <w:numPr>
          <w:ilvl w:val="0"/>
          <w:numId w:val="0"/>
        </w:numPr>
        <w:spacing w:line="360" w:lineRule="auto"/>
        <w:ind w:leftChars="0"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对在校服管理中违规违纪的部门和人员严肃处理。违反廉洁自律、收受回扣、滥用职权、徇私舞弊的人员移交纪检监察部门查处；因失职渎职导致校服质量问题、损害学生和家长利益的人员给予相应纪律处分。对提供不合格校服的企业，依法追究违约责任，列入不良信用记录名单，限制参与后续采购活动。
</w:t>
      </w:r>
    </w:p>
    <w:p w14:paraId="1639AFB5">
      <w:pPr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267D0016">
      <w:pPr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5D8E9C70">
      <w:pPr>
        <w:spacing w:line="360" w:lineRule="auto"/>
        <w:jc w:val="right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上海师范大学第二附属中学</w:t>
      </w:r>
    </w:p>
    <w:p w14:paraId="01913B4F">
      <w:pPr>
        <w:spacing w:line="360" w:lineRule="auto"/>
        <w:jc w:val="right"/>
        <w:rPr>
          <w:rFonts w:hint="default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2026年8月1日</w:t>
      </w:r>
    </w:p>
    <w:p w14:paraId="245BFAFE">
      <w:pPr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 w14:paraId="15342221">
      <w:pPr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+西文标题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+中文标题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1B6A53">
    <w:pPr>
      <w:pStyle w:val="1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91854F">
                          <w:pPr>
                            <w:pStyle w:val="1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91854F">
                    <w:pPr>
                      <w:pStyle w:val="1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88" w:lineRule="auto"/>
      </w:pPr>
      <w:r>
        <w:separator/>
      </w:r>
    </w:p>
  </w:footnote>
  <w:footnote w:type="continuationSeparator" w:id="1">
    <w:p>
      <w:pPr>
        <w:spacing w:before="0" w:after="0" w:line="28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B1ADE3"/>
    <w:multiLevelType w:val="singleLevel"/>
    <w:tmpl w:val="A5B1ADE3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957C527"/>
    <w:multiLevelType w:val="singleLevel"/>
    <w:tmpl w:val="1957C527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6E979ADB"/>
    <w:multiLevelType w:val="singleLevel"/>
    <w:tmpl w:val="6E979ADB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7012387F"/>
    <w:multiLevelType w:val="singleLevel"/>
    <w:tmpl w:val="7012387F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D91D60"/>
    <w:rsid w:val="01ED39E9"/>
    <w:rsid w:val="05432019"/>
    <w:rsid w:val="0A68497B"/>
    <w:rsid w:val="0B9E5BB9"/>
    <w:rsid w:val="0D817FF0"/>
    <w:rsid w:val="0F7F357A"/>
    <w:rsid w:val="106F0166"/>
    <w:rsid w:val="10CD5DFB"/>
    <w:rsid w:val="19E16957"/>
    <w:rsid w:val="19E35721"/>
    <w:rsid w:val="1B252D4E"/>
    <w:rsid w:val="1C9A0C60"/>
    <w:rsid w:val="1EBD4792"/>
    <w:rsid w:val="1F0727A0"/>
    <w:rsid w:val="2171636C"/>
    <w:rsid w:val="23621A15"/>
    <w:rsid w:val="240B651A"/>
    <w:rsid w:val="28367A90"/>
    <w:rsid w:val="2A461AE0"/>
    <w:rsid w:val="2CB07DDD"/>
    <w:rsid w:val="2D1451CE"/>
    <w:rsid w:val="2EA75E76"/>
    <w:rsid w:val="2FCD3BF6"/>
    <w:rsid w:val="335E5FC6"/>
    <w:rsid w:val="3D92586A"/>
    <w:rsid w:val="3EB85AA7"/>
    <w:rsid w:val="3F577E93"/>
    <w:rsid w:val="42E63A08"/>
    <w:rsid w:val="43FC2ED0"/>
    <w:rsid w:val="48873598"/>
    <w:rsid w:val="4BD65803"/>
    <w:rsid w:val="4DD91D60"/>
    <w:rsid w:val="4F182799"/>
    <w:rsid w:val="51873CE8"/>
    <w:rsid w:val="52FA517A"/>
    <w:rsid w:val="53030981"/>
    <w:rsid w:val="53CF51E6"/>
    <w:rsid w:val="59E56370"/>
    <w:rsid w:val="5DD85765"/>
    <w:rsid w:val="5E8005B3"/>
    <w:rsid w:val="6025266F"/>
    <w:rsid w:val="64BB435F"/>
    <w:rsid w:val="673765BA"/>
    <w:rsid w:val="69344C1E"/>
    <w:rsid w:val="6B375684"/>
    <w:rsid w:val="6CDA788A"/>
    <w:rsid w:val="73A536D3"/>
    <w:rsid w:val="73DD068C"/>
    <w:rsid w:val="74E5028D"/>
    <w:rsid w:val="78866F42"/>
    <w:rsid w:val="7F50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after="20" w:afterLines="20" w:line="288" w:lineRule="auto"/>
      <w:jc w:val="both"/>
    </w:pPr>
    <w:rPr>
      <w:rFonts w:asciiTheme="minorAscii" w:hAnsiTheme="minorAsci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adjustRightInd w:val="0"/>
      <w:snapToGrid w:val="0"/>
      <w:spacing w:beforeLines="0" w:beforeAutospacing="0" w:after="80" w:afterLines="80" w:afterAutospacing="0" w:line="288" w:lineRule="auto"/>
      <w:outlineLvl w:val="0"/>
    </w:pPr>
    <w:rPr>
      <w:b/>
      <w:bCs/>
      <w:kern w:val="44"/>
      <w:sz w:val="36"/>
      <w:szCs w:val="36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120" w:beforeLines="120" w:beforeAutospacing="0" w:after="80" w:afterLines="80" w:afterAutospacing="0" w:line="288" w:lineRule="auto"/>
      <w:outlineLvl w:val="1"/>
    </w:pPr>
    <w:rPr>
      <w:b/>
      <w:bCs/>
      <w:sz w:val="32"/>
      <w:szCs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120" w:beforeLines="120" w:beforeAutospacing="0" w:after="80" w:afterLines="80" w:afterAutospacing="0" w:line="288" w:lineRule="auto"/>
      <w:outlineLvl w:val="2"/>
    </w:pPr>
    <w:rPr>
      <w:b/>
      <w:bCs/>
      <w:sz w:val="30"/>
      <w:szCs w:val="30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120" w:beforeLines="120" w:beforeAutospacing="0" w:after="80" w:afterLines="80" w:afterAutospacing="0" w:line="288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7"/>
    <w:unhideWhenUsed/>
    <w:qFormat/>
    <w:uiPriority w:val="0"/>
    <w:pPr>
      <w:keepNext/>
      <w:keepLines/>
      <w:spacing w:before="120" w:beforeLines="120" w:beforeAutospacing="0" w:after="80" w:afterLines="80" w:afterAutospacing="0" w:line="288" w:lineRule="auto"/>
      <w:outlineLvl w:val="4"/>
    </w:pPr>
    <w:rPr>
      <w:b/>
      <w:bCs/>
    </w:rPr>
  </w:style>
  <w:style w:type="paragraph" w:styleId="8">
    <w:name w:val="heading 6"/>
    <w:basedOn w:val="1"/>
    <w:next w:val="7"/>
    <w:unhideWhenUsed/>
    <w:qFormat/>
    <w:uiPriority w:val="0"/>
    <w:pPr>
      <w:keepNext/>
      <w:keepLines/>
      <w:spacing w:before="120" w:beforeLines="120" w:beforeAutospacing="0" w:after="80" w:afterLines="80" w:afterAutospacing="0" w:line="288" w:lineRule="auto"/>
      <w:outlineLvl w:val="5"/>
    </w:pPr>
    <w:rPr>
      <w:rFonts w:asciiTheme="minorAscii" w:hAnsiTheme="minorAscii" w:eastAsiaTheme="minorEastAsia"/>
      <w:b/>
      <w:bCs/>
    </w:rPr>
  </w:style>
  <w:style w:type="paragraph" w:styleId="9">
    <w:name w:val="heading 7"/>
    <w:basedOn w:val="1"/>
    <w:next w:val="7"/>
    <w:unhideWhenUsed/>
    <w:qFormat/>
    <w:uiPriority w:val="0"/>
    <w:pPr>
      <w:keepNext/>
      <w:keepLines/>
      <w:spacing w:before="120" w:beforeLines="120" w:beforeAutospacing="0" w:after="80" w:afterLines="80" w:afterAutospacing="0" w:line="288" w:lineRule="auto"/>
      <w:outlineLvl w:val="6"/>
    </w:pPr>
    <w:rPr>
      <w:rFonts w:asciiTheme="minorAscii" w:hAnsiTheme="minorAscii" w:eastAsiaTheme="minorEastAsia"/>
      <w:b/>
      <w:bCs/>
    </w:rPr>
  </w:style>
  <w:style w:type="paragraph" w:styleId="10">
    <w:name w:val="heading 8"/>
    <w:basedOn w:val="1"/>
    <w:next w:val="7"/>
    <w:unhideWhenUsed/>
    <w:qFormat/>
    <w:uiPriority w:val="0"/>
    <w:pPr>
      <w:keepNext/>
      <w:keepLines/>
      <w:spacing w:before="120" w:beforeLines="120" w:beforeAutospacing="0" w:after="80" w:afterLines="80" w:afterAutospacing="0" w:line="288" w:lineRule="auto"/>
      <w:outlineLvl w:val="7"/>
    </w:pPr>
    <w:rPr>
      <w:rFonts w:asciiTheme="minorAscii" w:hAnsiTheme="minorAscii" w:eastAsiaTheme="minorEastAsia"/>
      <w:b/>
      <w:bCs/>
    </w:rPr>
  </w:style>
  <w:style w:type="paragraph" w:styleId="11">
    <w:name w:val="heading 9"/>
    <w:basedOn w:val="1"/>
    <w:next w:val="7"/>
    <w:unhideWhenUsed/>
    <w:qFormat/>
    <w:uiPriority w:val="0"/>
    <w:pPr>
      <w:keepNext/>
      <w:keepLines/>
      <w:spacing w:before="120" w:beforeLines="120" w:beforeAutospacing="0" w:after="80" w:afterLines="80" w:afterAutospacing="0" w:line="288" w:lineRule="auto"/>
      <w:outlineLvl w:val="8"/>
    </w:pPr>
    <w:rPr>
      <w:rFonts w:asciiTheme="minorAscii" w:hAnsiTheme="minorAscii" w:eastAsiaTheme="minorEastAsia"/>
      <w:b/>
      <w:bCs/>
      <w:sz w:val="24"/>
    </w:rPr>
  </w:style>
  <w:style w:type="character" w:default="1" w:styleId="31">
    <w:name w:val="Default Paragraph Font"/>
    <w:semiHidden/>
    <w:qFormat/>
    <w:uiPriority w:val="0"/>
  </w:style>
  <w:style w:type="table" w:default="1" w:styleId="3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qFormat/>
    <w:uiPriority w:val="0"/>
    <w:pPr>
      <w:spacing w:after="120" w:afterLines="0" w:afterAutospacing="0"/>
    </w:pPr>
  </w:style>
  <w:style w:type="paragraph" w:styleId="12">
    <w:name w:val="caption"/>
    <w:basedOn w:val="1"/>
    <w:next w:val="1"/>
    <w:unhideWhenUsed/>
    <w:qFormat/>
    <w:uiPriority w:val="0"/>
    <w:pPr>
      <w:ind w:firstLine="0" w:firstLineChars="0"/>
    </w:pPr>
    <w:rPr>
      <w:rFonts w:cs="Times New Roman" w:asciiTheme="minorAscii" w:hAnsiTheme="minorAscii" w:eastAsiaTheme="minorEastAsia"/>
      <w:sz w:val="24"/>
    </w:rPr>
  </w:style>
  <w:style w:type="paragraph" w:styleId="13">
    <w:name w:val="annotation text"/>
    <w:basedOn w:val="1"/>
    <w:qFormat/>
    <w:uiPriority w:val="0"/>
    <w:pPr>
      <w:jc w:val="left"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4">
    <w:name w:val="Salutation"/>
    <w:basedOn w:val="1"/>
    <w:next w:val="1"/>
    <w:qFormat/>
    <w:uiPriority w:val="0"/>
  </w:style>
  <w:style w:type="paragraph" w:styleId="15">
    <w:name w:val="toc 3"/>
    <w:basedOn w:val="1"/>
    <w:next w:val="1"/>
    <w:qFormat/>
    <w:uiPriority w:val="0"/>
    <w:pPr>
      <w:ind w:left="840" w:leftChars="400"/>
    </w:pPr>
  </w:style>
  <w:style w:type="paragraph" w:styleId="16">
    <w:name w:val="Date"/>
    <w:basedOn w:val="1"/>
    <w:next w:val="1"/>
    <w:qFormat/>
    <w:uiPriority w:val="0"/>
    <w:pPr>
      <w:ind w:firstLine="0" w:firstLineChars="0"/>
      <w:jc w:val="right"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7">
    <w:name w:val="endnote text"/>
    <w:basedOn w:val="1"/>
    <w:qFormat/>
    <w:uiPriority w:val="0"/>
    <w:pPr>
      <w:jc w:val="left"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8">
    <w:name w:val="Balloon Text"/>
    <w:basedOn w:val="1"/>
    <w:qFormat/>
    <w:uiPriority w:val="0"/>
    <w:rPr>
      <w:sz w:val="18"/>
      <w:szCs w:val="18"/>
    </w:rPr>
  </w:style>
  <w:style w:type="paragraph" w:styleId="19">
    <w:name w:val="footer"/>
    <w:basedOn w:val="1"/>
    <w:qFormat/>
    <w:uiPriority w:val="0"/>
    <w:pPr>
      <w:tabs>
        <w:tab w:val="center" w:pos="4153"/>
        <w:tab w:val="right" w:pos="8306"/>
      </w:tabs>
      <w:ind w:firstLine="0" w:firstLineChars="0"/>
      <w:jc w:val="left"/>
    </w:pPr>
    <w:rPr>
      <w:sz w:val="18"/>
      <w:szCs w:val="18"/>
    </w:rPr>
  </w:style>
  <w:style w:type="paragraph" w:styleId="2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pacing w:line="240" w:lineRule="auto"/>
    </w:pPr>
    <w:rPr>
      <w:sz w:val="18"/>
      <w:szCs w:val="18"/>
    </w:rPr>
  </w:style>
  <w:style w:type="paragraph" w:styleId="21">
    <w:name w:val="Signature"/>
    <w:basedOn w:val="1"/>
    <w:qFormat/>
    <w:uiPriority w:val="0"/>
    <w:pPr>
      <w:ind w:firstLine="0" w:firstLineChars="0"/>
      <w:jc w:val="right"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22">
    <w:name w:val="toc 1"/>
    <w:basedOn w:val="1"/>
    <w:next w:val="1"/>
    <w:qFormat/>
    <w:uiPriority w:val="0"/>
  </w:style>
  <w:style w:type="paragraph" w:styleId="23">
    <w:name w:val="Subtitle"/>
    <w:basedOn w:val="1"/>
    <w:next w:val="7"/>
    <w:qFormat/>
    <w:uiPriority w:val="0"/>
    <w:pPr>
      <w:spacing w:before="240" w:beforeLines="0" w:beforeAutospacing="0" w:after="60" w:afterLines="0" w:afterAutospacing="0" w:line="312" w:lineRule="auto"/>
      <w:jc w:val="center"/>
      <w:outlineLvl w:val="1"/>
    </w:pPr>
    <w:rPr>
      <w:rFonts w:asciiTheme="majorAscii" w:hAnsiTheme="majorAscii" w:eastAsiaTheme="majorEastAsia"/>
      <w:b/>
      <w:kern w:val="28"/>
      <w:sz w:val="32"/>
      <w:szCs w:val="32"/>
    </w:rPr>
  </w:style>
  <w:style w:type="paragraph" w:styleId="24">
    <w:name w:val="footnote text"/>
    <w:basedOn w:val="1"/>
    <w:qFormat/>
    <w:uiPriority w:val="0"/>
    <w:pPr>
      <w:jc w:val="left"/>
    </w:pPr>
    <w:rPr>
      <w:rFonts w:asciiTheme="minorAscii" w:hAnsiTheme="minorAscii" w:eastAsiaTheme="minorEastAsia"/>
      <w:sz w:val="24"/>
      <w:szCs w:val="24"/>
    </w:rPr>
  </w:style>
  <w:style w:type="paragraph" w:styleId="25">
    <w:name w:val="toc 2"/>
    <w:basedOn w:val="1"/>
    <w:next w:val="1"/>
    <w:qFormat/>
    <w:uiPriority w:val="0"/>
    <w:pPr>
      <w:ind w:left="420" w:leftChars="200"/>
    </w:pPr>
  </w:style>
  <w:style w:type="paragraph" w:styleId="26">
    <w:name w:val="HTML Preformatted"/>
    <w:basedOn w:val="1"/>
    <w:qFormat/>
    <w:uiPriority w:val="0"/>
    <w:rPr>
      <w:rFonts w:ascii="Courier New" w:hAnsi="Courier New"/>
      <w:sz w:val="20"/>
    </w:rPr>
  </w:style>
  <w:style w:type="paragraph" w:styleId="27">
    <w:name w:val="Normal (Web)"/>
    <w:basedOn w:val="1"/>
    <w:qFormat/>
    <w:uiPriority w:val="0"/>
    <w:rPr>
      <w:sz w:val="24"/>
    </w:rPr>
  </w:style>
  <w:style w:type="paragraph" w:styleId="28">
    <w:name w:val="Title"/>
    <w:basedOn w:val="1"/>
    <w:qFormat/>
    <w:uiPriority w:val="0"/>
    <w:pPr>
      <w:adjustRightInd w:val="0"/>
      <w:snapToGrid w:val="0"/>
      <w:spacing w:beforeLines="0" w:beforeAutospacing="0" w:after="100" w:afterLines="100" w:afterAutospacing="0"/>
      <w:jc w:val="center"/>
      <w:outlineLvl w:val="0"/>
    </w:pPr>
    <w:rPr>
      <w:rFonts w:asciiTheme="majorAscii" w:hAnsiTheme="majorAscii" w:eastAsiaTheme="majorEastAsia"/>
      <w:b/>
      <w:bCs/>
      <w:sz w:val="44"/>
      <w:szCs w:val="44"/>
    </w:rPr>
  </w:style>
  <w:style w:type="paragraph" w:styleId="29">
    <w:name w:val="annotation subject"/>
    <w:basedOn w:val="13"/>
    <w:next w:val="13"/>
    <w:qFormat/>
    <w:uiPriority w:val="0"/>
    <w:rPr>
      <w:b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32">
    <w:name w:val="Strong"/>
    <w:basedOn w:val="31"/>
    <w:qFormat/>
    <w:uiPriority w:val="0"/>
    <w:rPr>
      <w:rFonts w:asciiTheme="minorAscii" w:hAnsiTheme="minorAscii" w:eastAsiaTheme="minorEastAsia"/>
      <w:b/>
    </w:rPr>
  </w:style>
  <w:style w:type="character" w:styleId="33">
    <w:name w:val="endnote reference"/>
    <w:basedOn w:val="31"/>
    <w:qFormat/>
    <w:uiPriority w:val="0"/>
    <w:rPr>
      <w:rFonts w:asciiTheme="minorAscii" w:hAnsiTheme="minorAscii" w:eastAsiaTheme="minorEastAsia"/>
      <w:color w:val="262626" w:themeColor="text1" w:themeTint="D9"/>
      <w:vertAlign w:val="superscript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34">
    <w:name w:val="page number"/>
    <w:qFormat/>
    <w:uiPriority w:val="0"/>
    <w:rPr>
      <w:rFonts w:cs="Times New Roman" w:asciiTheme="minorAscii" w:hAnsiTheme="minorAscii" w:eastAsiaTheme="minorEastAsia"/>
      <w:color w:val="262626" w:themeColor="text1" w:themeTint="D9"/>
      <w:spacing w:val="-6"/>
      <w:kern w:val="2"/>
      <w:sz w:val="28"/>
      <w:szCs w:val="28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35">
    <w:name w:val="FollowedHyperlink"/>
    <w:basedOn w:val="31"/>
    <w:qFormat/>
    <w:uiPriority w:val="0"/>
    <w:rPr>
      <w:rFonts w:cs="Times New Roman" w:asciiTheme="minorAscii" w:hAnsiTheme="minorAscii" w:eastAsiaTheme="minorEastAsia"/>
      <w:color w:val="800080"/>
      <w:spacing w:val="-6"/>
      <w:kern w:val="2"/>
      <w:sz w:val="24"/>
      <w:szCs w:val="24"/>
      <w:u w:val="single"/>
      <w:lang w:val="en-US" w:eastAsia="zh-CN" w:bidi="ar-SA"/>
    </w:rPr>
  </w:style>
  <w:style w:type="character" w:styleId="36">
    <w:name w:val="Emphasis"/>
    <w:basedOn w:val="31"/>
    <w:qFormat/>
    <w:uiPriority w:val="0"/>
    <w:rPr>
      <w:i/>
    </w:rPr>
  </w:style>
  <w:style w:type="character" w:styleId="37">
    <w:name w:val="Hyperlink"/>
    <w:basedOn w:val="31"/>
    <w:qFormat/>
    <w:uiPriority w:val="0"/>
    <w:rPr>
      <w:rFonts w:cs="Times New Roman" w:asciiTheme="minorAscii" w:hAnsiTheme="minorAscii" w:eastAsiaTheme="minorEastAsia"/>
      <w:caps/>
      <w:color w:val="0000FF"/>
      <w:spacing w:val="-6"/>
      <w:kern w:val="2"/>
      <w:sz w:val="24"/>
      <w:szCs w:val="24"/>
      <w:u w:val="single"/>
      <w:lang w:val="en-US" w:eastAsia="zh-CN" w:bidi="ar-SA"/>
    </w:rPr>
  </w:style>
  <w:style w:type="character" w:styleId="38">
    <w:name w:val="annotation reference"/>
    <w:basedOn w:val="31"/>
    <w:qFormat/>
    <w:uiPriority w:val="0"/>
    <w:rPr>
      <w:rFonts w:asciiTheme="minorAscii" w:hAnsiTheme="minorAscii" w:eastAsiaTheme="minorEastAsia"/>
      <w:color w:val="262626" w:themeColor="text1" w:themeTint="D9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39">
    <w:name w:val="footnote reference"/>
    <w:basedOn w:val="31"/>
    <w:qFormat/>
    <w:uiPriority w:val="0"/>
    <w:rPr>
      <w:rFonts w:asciiTheme="minorAscii" w:hAnsiTheme="minorAscii" w:eastAsiaTheme="minorEastAsia"/>
      <w:color w:val="262626" w:themeColor="text1" w:themeTint="D9"/>
      <w:vertAlign w:val="superscript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customStyle="1" w:styleId="40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styleId="41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42">
    <w:name w:val="fontstyle01"/>
    <w:qFormat/>
    <w:uiPriority w:val="0"/>
    <w:rPr>
      <w:rFonts w:hint="eastAsia" w:ascii="仿宋_GB2312" w:eastAsia="仿宋_GB2312"/>
      <w:color w:val="000000"/>
      <w:sz w:val="32"/>
      <w:szCs w:val="32"/>
    </w:rPr>
  </w:style>
  <w:style w:type="paragraph" w:customStyle="1" w:styleId="43">
    <w:name w:val="文档说明标题"/>
    <w:next w:val="1"/>
    <w:autoRedefine/>
    <w:qFormat/>
    <w:uiPriority w:val="0"/>
    <w:pPr>
      <w:adjustRightInd w:val="0"/>
      <w:snapToGrid w:val="0"/>
      <w:spacing w:before="50" w:beforeLines="50" w:line="312" w:lineRule="auto"/>
      <w:jc w:val="center"/>
      <w:outlineLvl w:val="9"/>
    </w:pPr>
    <w:rPr>
      <w:rFonts w:hint="default" w:cs="Times New Roman" w:asciiTheme="majorAscii" w:hAnsiTheme="majorAscii" w:eastAsiaTheme="majorEastAsia"/>
      <w:b/>
      <w:sz w:val="32"/>
      <w:szCs w:val="32"/>
      <w:lang w:eastAsia="zh-Hans"/>
    </w:rPr>
  </w:style>
  <w:style w:type="paragraph" w:customStyle="1" w:styleId="44">
    <w:name w:val="章标题"/>
    <w:next w:val="1"/>
    <w:autoRedefine/>
    <w:qFormat/>
    <w:uiPriority w:val="0"/>
    <w:pPr>
      <w:keepNext/>
      <w:keepLines/>
      <w:bidi w:val="0"/>
      <w:adjustRightInd w:val="0"/>
      <w:snapToGrid w:val="0"/>
      <w:spacing w:before="50" w:beforeLines="50" w:afterLines="0" w:line="312" w:lineRule="auto"/>
      <w:jc w:val="center"/>
      <w:outlineLvl w:val="0"/>
    </w:pPr>
    <w:rPr>
      <w:rFonts w:cs="Times New Roman" w:asciiTheme="majorAscii" w:hAnsiTheme="majorAscii" w:eastAsiaTheme="majorEastAsia"/>
      <w:b/>
      <w:bCs/>
      <w:kern w:val="44"/>
      <w:sz w:val="32"/>
      <w:szCs w:val="32"/>
      <w:lang w:eastAsia="zh-Hans"/>
    </w:rPr>
  </w:style>
  <w:style w:type="paragraph" w:customStyle="1" w:styleId="45">
    <w:name w:val="节标题"/>
    <w:next w:val="1"/>
    <w:autoRedefine/>
    <w:qFormat/>
    <w:uiPriority w:val="0"/>
    <w:pPr>
      <w:keepNext/>
      <w:keepLines/>
      <w:adjustRightInd w:val="0"/>
      <w:snapToGrid w:val="0"/>
      <w:spacing w:before="50" w:beforeLines="50" w:afterLines="0" w:line="312" w:lineRule="auto"/>
      <w:jc w:val="center"/>
      <w:outlineLvl w:val="0"/>
    </w:pPr>
    <w:rPr>
      <w:rFonts w:cs="Times New Roman" w:asciiTheme="majorAscii" w:hAnsiTheme="majorAscii" w:eastAsiaTheme="majorEastAsia"/>
      <w:b/>
      <w:kern w:val="44"/>
      <w:sz w:val="30"/>
      <w:szCs w:val="30"/>
      <w:lang w:eastAsia="zh-Hans"/>
    </w:rPr>
  </w:style>
  <w:style w:type="paragraph" w:customStyle="1" w:styleId="46">
    <w:name w:val="附录标题"/>
    <w:next w:val="7"/>
    <w:autoRedefine/>
    <w:qFormat/>
    <w:uiPriority w:val="0"/>
    <w:pPr>
      <w:keepNext/>
      <w:keepLines/>
      <w:adjustRightInd w:val="0"/>
      <w:snapToGrid w:val="0"/>
      <w:spacing w:before="50" w:beforeLines="50" w:line="312" w:lineRule="auto"/>
      <w:jc w:val="center"/>
      <w:outlineLvl w:val="0"/>
    </w:pPr>
    <w:rPr>
      <w:rFonts w:cs="Times New Roman" w:asciiTheme="majorAscii" w:hAnsiTheme="majorAscii" w:eastAsiaTheme="majorEastAsia"/>
      <w:b/>
      <w:kern w:val="44"/>
      <w:sz w:val="32"/>
      <w:szCs w:val="32"/>
      <w:lang w:eastAsia="zh-Hans"/>
    </w:rPr>
  </w:style>
  <w:style w:type="character" w:customStyle="1" w:styleId="47">
    <w:name w:val="摘要"/>
    <w:basedOn w:val="31"/>
    <w:autoRedefine/>
    <w:qFormat/>
    <w:uiPriority w:val="0"/>
    <w:rPr>
      <w:rFonts w:hint="eastAsia" w:ascii="宋体" w:hAnsi="宋体" w:eastAsia="宋体"/>
      <w:b/>
      <w:lang w:val="en-US" w:eastAsia="zh-Hans"/>
    </w:rPr>
  </w:style>
  <w:style w:type="character" w:customStyle="1" w:styleId="48">
    <w:name w:val="关键词"/>
    <w:basedOn w:val="31"/>
    <w:autoRedefine/>
    <w:qFormat/>
    <w:uiPriority w:val="0"/>
    <w:rPr>
      <w:rFonts w:hint="eastAsia" w:ascii="宋体" w:hAnsi="宋体" w:eastAsia="宋体"/>
      <w:b/>
      <w:lang w:val="en-US" w:eastAsia="zh-Hans"/>
    </w:rPr>
  </w:style>
  <w:style w:type="paragraph" w:customStyle="1" w:styleId="49">
    <w:name w:val="题注1"/>
    <w:basedOn w:val="1"/>
    <w:autoRedefine/>
    <w:qFormat/>
    <w:uiPriority w:val="0"/>
    <w:pPr>
      <w:jc w:val="center"/>
    </w:pPr>
    <w:rPr>
      <w:rFonts w:hint="default" w:asciiTheme="minorAscii" w:hAnsiTheme="minorAscii"/>
      <w:lang w:eastAsia="zh-Hans"/>
    </w:rPr>
  </w:style>
  <w:style w:type="paragraph" w:customStyle="1" w:styleId="50">
    <w:name w:val="目录标题"/>
    <w:basedOn w:val="1"/>
    <w:qFormat/>
    <w:uiPriority w:val="0"/>
    <w:pPr>
      <w:spacing w:before="0" w:beforeLines="0" w:afterLines="0" w:line="240" w:lineRule="auto"/>
      <w:ind w:firstLine="0" w:firstLineChars="0"/>
      <w:jc w:val="center"/>
    </w:pPr>
    <w:rPr>
      <w:rFonts w:asciiTheme="minorAscii" w:hAnsiTheme="minorAscii" w:eastAsiaTheme="minorEastAsia"/>
      <w:b/>
      <w:sz w:val="28"/>
      <w:szCs w:val="28"/>
    </w:rPr>
  </w:style>
  <w:style w:type="paragraph" w:customStyle="1" w:styleId="51">
    <w:name w:val="主送对象"/>
    <w:next w:val="7"/>
    <w:qFormat/>
    <w:uiPriority w:val="0"/>
    <w:pPr>
      <w:adjustRightInd w:val="0"/>
      <w:snapToGrid w:val="0"/>
      <w:spacing w:line="576" w:lineRule="exact"/>
    </w:pPr>
    <w:rPr>
      <w:rFonts w:hint="default" w:cs="Times New Roman" w:asciiTheme="minorAscii" w:hAnsiTheme="minorAscii" w:eastAsiaTheme="minorEastAsia"/>
      <w:color w:val="262626" w:themeColor="text1" w:themeTint="D9"/>
      <w:sz w:val="24"/>
      <w:szCs w:val="24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customStyle="1" w:styleId="52">
    <w:name w:val="致谢标题"/>
    <w:qFormat/>
    <w:uiPriority w:val="0"/>
    <w:pPr>
      <w:keepNext/>
      <w:keepLines/>
      <w:adjustRightInd w:val="0"/>
      <w:snapToGrid w:val="0"/>
      <w:spacing w:before="50" w:beforeLines="50" w:line="312" w:lineRule="auto"/>
      <w:jc w:val="center"/>
      <w:outlineLvl w:val="0"/>
    </w:pPr>
    <w:rPr>
      <w:rFonts w:ascii="+西文标题" w:hAnsi="+西文标题" w:eastAsia="+中文标题" w:cs="Times New Roman"/>
      <w:b/>
      <w:bCs/>
      <w:kern w:val="44"/>
      <w:sz w:val="32"/>
      <w:szCs w:val="32"/>
    </w:rPr>
  </w:style>
  <w:style w:type="paragraph" w:customStyle="1" w:styleId="53">
    <w:name w:val="参考文献标题"/>
    <w:qFormat/>
    <w:uiPriority w:val="0"/>
    <w:pPr>
      <w:keepNext/>
      <w:keepLines/>
      <w:spacing w:before="50" w:beforeLines="50" w:after="20" w:afterLines="20" w:line="312" w:lineRule="auto"/>
      <w:jc w:val="center"/>
      <w:outlineLvl w:val="0"/>
    </w:pPr>
    <w:rPr>
      <w:rFonts w:ascii="+西文标题" w:hAnsi="+西文标题" w:eastAsia="+中文标题" w:cs="Times New Roman"/>
      <w:b/>
      <w:bCs/>
      <w:kern w:val="44"/>
      <w:sz w:val="32"/>
      <w:szCs w:val="32"/>
    </w:rPr>
  </w:style>
  <w:style w:type="paragraph" w:customStyle="1" w:styleId="54">
    <w:name w:val="声明标题"/>
    <w:qFormat/>
    <w:uiPriority w:val="0"/>
    <w:pPr>
      <w:keepNext/>
      <w:keepLines/>
      <w:adjustRightInd w:val="0"/>
      <w:snapToGrid w:val="0"/>
      <w:spacing w:before="50" w:beforeLines="50" w:line="312" w:lineRule="auto"/>
      <w:jc w:val="center"/>
      <w:outlineLvl w:val="0"/>
    </w:pPr>
    <w:rPr>
      <w:rFonts w:hint="default" w:cs="Times New Roman" w:asciiTheme="majorAscii" w:hAnsiTheme="majorAscii" w:eastAsiaTheme="majorEastAsia"/>
      <w:b/>
      <w:bCs/>
      <w:kern w:val="44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3664</Words>
  <Characters>3720</Characters>
  <Lines>0</Lines>
  <Paragraphs>0</Paragraphs>
  <TotalTime>234</TotalTime>
  <ScaleCrop>false</ScaleCrop>
  <LinksUpToDate>false</LinksUpToDate>
  <CharactersWithSpaces>3722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2025-05-31T08:23:00Z</dcterms:created>
  <dc:creator>WPS_1733798641</dc:creator>
  <cp:lastModifiedBy>甜柠檬</cp:lastModifiedBy>
  <cp:lastPrinted>2026-07-21T00:51:00Z</cp:lastPrinted>
  <dcterms:modified xsi:type="dcterms:W3CDTF">2026-08-02T02:33:09Z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D1A6BBE090F24CB98746B0ABB625A7E2_13</vt:lpwstr>
  </property>
  <property fmtid="{D5CDD505-2E9C-101B-9397-08002B2CF9AE}" pid="4" name="KSOTemplateDocerSaveRecord">
    <vt:lpwstr>eyJoZGlkIjoiNGIyY2VjOTRjMTBjNDkzYzM5NmNiMzg2NGY0M2Q0MmIiLCJ1c2VySWQiOiI5MTA5MjQ5ODMifQ==</vt:lpwstr>
  </property>
</Properties>
</file>